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8C8F" w14:textId="11E1A397" w:rsidR="00C21093" w:rsidRPr="00BD3CF2" w:rsidRDefault="00C21093" w:rsidP="00C2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es-ES_tradnl"/>
        </w:rPr>
      </w:pPr>
      <w:bookmarkStart w:id="0" w:name="_Hlk768175"/>
      <w:r w:rsidRPr="00BD3CF2">
        <w:rPr>
          <w:rFonts w:cs="Arial"/>
          <w:b/>
          <w:szCs w:val="24"/>
          <w:lang w:val="es-ES_tradnl"/>
        </w:rPr>
        <w:t xml:space="preserve">ANEXO </w:t>
      </w:r>
      <w:r w:rsidR="000A549D" w:rsidRPr="00BD3CF2">
        <w:rPr>
          <w:rFonts w:cs="Arial"/>
          <w:b/>
          <w:szCs w:val="24"/>
          <w:lang w:val="es-ES_tradnl"/>
        </w:rPr>
        <w:t>I</w:t>
      </w:r>
      <w:r w:rsidR="000A1B03">
        <w:rPr>
          <w:rFonts w:cs="Arial"/>
          <w:b/>
          <w:szCs w:val="24"/>
          <w:lang w:val="es-ES_tradnl"/>
        </w:rPr>
        <w:t>II</w:t>
      </w:r>
      <w:r w:rsidRPr="00BD3CF2">
        <w:rPr>
          <w:rFonts w:cs="Arial"/>
          <w:b/>
          <w:szCs w:val="24"/>
          <w:lang w:val="es-ES_tradnl"/>
        </w:rPr>
        <w:t xml:space="preserve">. </w:t>
      </w:r>
      <w:r w:rsidRPr="00BD3CF2">
        <w:rPr>
          <w:rFonts w:cs="Arial"/>
          <w:b/>
          <w:caps/>
          <w:szCs w:val="24"/>
          <w:lang w:val="es-ES_tradnl"/>
        </w:rPr>
        <w:t>Causas del rechazo de las proposiciones y aclaraciones de las ofertas</w:t>
      </w:r>
    </w:p>
    <w:bookmarkEnd w:id="0"/>
    <w:p w14:paraId="013D2F1B" w14:textId="77777777" w:rsidR="00C21093" w:rsidRPr="00896265" w:rsidRDefault="00C21093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896265">
        <w:rPr>
          <w:rFonts w:cs="Arial"/>
          <w:sz w:val="22"/>
        </w:rPr>
        <w:t>A. Quedarán excluidas del procedimiento de adjudicación del contrato las proposiciones presentadas por licitadores que no reúnan los requisitos de capacidad y solvencia o clasificación exigidos, o no aporten o subsanen la documentación acreditativa de su personalidad, capacidad y solvencia.</w:t>
      </w:r>
    </w:p>
    <w:p w14:paraId="2344DA87" w14:textId="77777777" w:rsidR="00B14BBD" w:rsidRPr="00896265" w:rsidRDefault="00B14BBD" w:rsidP="00B14BB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23803DF8" w14:textId="77777777" w:rsidR="00C21093" w:rsidRPr="00896265" w:rsidRDefault="00904A15" w:rsidP="00B14BB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896265">
        <w:rPr>
          <w:rFonts w:cs="Arial"/>
          <w:sz w:val="22"/>
        </w:rPr>
        <w:t>B</w:t>
      </w:r>
      <w:r w:rsidR="00C21093" w:rsidRPr="00896265">
        <w:rPr>
          <w:rFonts w:cs="Arial"/>
          <w:sz w:val="22"/>
        </w:rPr>
        <w:t>. En la valoración de las ofertas técnicas y económicas de los licitadores se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procederá, mediante resolución motivada, a la exclusión de aquellas proposiciones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que incurran en alguna de las causas siguientes:</w:t>
      </w:r>
    </w:p>
    <w:p w14:paraId="09D618AB" w14:textId="77777777" w:rsidR="00B14BBD" w:rsidRPr="00896265" w:rsidRDefault="00B14BBD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757D117A" w14:textId="7777777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1. Superar el presupuesto máximo de licitación o el plazo máximo señalado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para la ejecución previstos en el contrato.</w:t>
      </w:r>
    </w:p>
    <w:p w14:paraId="5A14641A" w14:textId="7777777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2. No valorar la totalidad del objeto a ejecutar o contener cálculos o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mediciones manifiestamente erróneos que no sean meramente aritméticos.</w:t>
      </w:r>
    </w:p>
    <w:p w14:paraId="5B511588" w14:textId="7777777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3. Presentar discordancia en la oferta económica entre la cifra expresada en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letra y en número, salvo que sea evidente que se trata de un mero error de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trascripción.</w:t>
      </w:r>
    </w:p>
    <w:p w14:paraId="50B3E550" w14:textId="7777777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4. Presentar más de una proposición o suscribir propuesta en unión temporal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con otros empresarios si se ha hecho individualmente, o figurar en más de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una unión temporal.</w:t>
      </w:r>
    </w:p>
    <w:p w14:paraId="2070FEEA" w14:textId="3983A08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5. Presentar la oferta técnica y/o económica sin identificación del licitador que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 xml:space="preserve">la presenta y sin la firma de su </w:t>
      </w:r>
      <w:r w:rsidR="009E6DE9">
        <w:rPr>
          <w:rFonts w:cs="Arial"/>
          <w:sz w:val="22"/>
        </w:rPr>
        <w:t>re</w:t>
      </w:r>
      <w:r w:rsidRPr="00896265">
        <w:rPr>
          <w:rFonts w:cs="Arial"/>
          <w:sz w:val="22"/>
        </w:rPr>
        <w:t>presentante legal, con su identificación en la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antefirma.</w:t>
      </w:r>
    </w:p>
    <w:p w14:paraId="29F00A1C" w14:textId="77777777" w:rsidR="00C21093" w:rsidRPr="00896265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6</w:t>
      </w:r>
      <w:r w:rsidR="00C21093" w:rsidRPr="00896265">
        <w:rPr>
          <w:rFonts w:cs="Arial"/>
          <w:sz w:val="22"/>
        </w:rPr>
        <w:t>. Presentar la oferta fuera de plazo u hora, en lugares diferentes a los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 xml:space="preserve">indicados, o no comunicar la presentación por correo, por fax o telegrama, </w:t>
      </w:r>
      <w:r w:rsidR="00A84913" w:rsidRPr="00896265">
        <w:rPr>
          <w:rFonts w:cs="Arial"/>
          <w:sz w:val="22"/>
        </w:rPr>
        <w:t>antes de</w:t>
      </w:r>
      <w:r w:rsidR="00C21093" w:rsidRPr="00896265">
        <w:rPr>
          <w:rFonts w:cs="Arial"/>
          <w:sz w:val="22"/>
        </w:rPr>
        <w:t xml:space="preserve"> la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terminación del plazo de presentación de ofertas.</w:t>
      </w:r>
    </w:p>
    <w:p w14:paraId="78C0A95D" w14:textId="77777777" w:rsidR="00C21093" w:rsidRPr="00896265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7</w:t>
      </w:r>
      <w:r w:rsidR="00C21093" w:rsidRPr="00896265">
        <w:rPr>
          <w:rFonts w:cs="Arial"/>
          <w:sz w:val="22"/>
        </w:rPr>
        <w:t xml:space="preserve">. No subsanar en el plazo establecido las deficiencias que </w:t>
      </w:r>
      <w:r w:rsidR="00523DEE" w:rsidRPr="00896265">
        <w:rPr>
          <w:rFonts w:cs="Arial"/>
          <w:sz w:val="22"/>
        </w:rPr>
        <w:t>el órgano</w:t>
      </w:r>
      <w:r w:rsidR="00C21093" w:rsidRPr="00896265">
        <w:rPr>
          <w:rFonts w:cs="Arial"/>
          <w:sz w:val="22"/>
        </w:rPr>
        <w:t xml:space="preserve"> de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contratación hubiese detectado en la declaración responsable</w:t>
      </w:r>
    </w:p>
    <w:p w14:paraId="122E42C8" w14:textId="77777777" w:rsidR="00C21093" w:rsidRPr="00896265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8</w:t>
      </w:r>
      <w:r w:rsidR="00C21093" w:rsidRPr="00896265">
        <w:rPr>
          <w:rFonts w:cs="Arial"/>
          <w:sz w:val="22"/>
        </w:rPr>
        <w:t>. Realizar planteamientos que supongan un incumplimiento manifiesto de las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condiciones del pliego de cláusulas administrativas o del de prescripciones</w:t>
      </w:r>
      <w:r w:rsidR="00B14BBD" w:rsidRPr="00896265">
        <w:rPr>
          <w:rFonts w:cs="Arial"/>
          <w:sz w:val="22"/>
        </w:rPr>
        <w:t xml:space="preserve"> </w:t>
      </w:r>
      <w:r w:rsidR="00876342" w:rsidRPr="00896265">
        <w:rPr>
          <w:rFonts w:cs="Arial"/>
          <w:sz w:val="22"/>
        </w:rPr>
        <w:t>técnicas, así</w:t>
      </w:r>
      <w:r w:rsidR="00C21093" w:rsidRPr="00896265">
        <w:rPr>
          <w:rFonts w:cs="Arial"/>
          <w:sz w:val="22"/>
        </w:rPr>
        <w:t xml:space="preserve"> como el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incumplimiento de la normativa aplicable a la ejecución del contrato.</w:t>
      </w:r>
    </w:p>
    <w:p w14:paraId="13C4BF03" w14:textId="77777777" w:rsidR="00C21093" w:rsidRPr="00896265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9</w:t>
      </w:r>
      <w:r w:rsidR="00C21093" w:rsidRPr="00896265">
        <w:rPr>
          <w:rFonts w:cs="Arial"/>
          <w:sz w:val="22"/>
        </w:rPr>
        <w:t>. Realizar ofertas técnicamente inviables o manifiestamente defectuosas o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con indeterminaciones sustanciales, o con incoherencias manifiestas entre las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ofertas en los diferentes criterios valorables, o cualquier otra imprecisión</w:t>
      </w:r>
      <w:r w:rsidR="00B14BBD" w:rsidRPr="00896265">
        <w:rPr>
          <w:rFonts w:cs="Arial"/>
          <w:sz w:val="22"/>
        </w:rPr>
        <w:t xml:space="preserve"> </w:t>
      </w:r>
      <w:r w:rsidR="00C21093" w:rsidRPr="00896265">
        <w:rPr>
          <w:rFonts w:cs="Arial"/>
          <w:sz w:val="22"/>
        </w:rPr>
        <w:t>básica en los contenidos de las ofertas.</w:t>
      </w:r>
    </w:p>
    <w:p w14:paraId="7DE08D15" w14:textId="7777777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1</w:t>
      </w:r>
      <w:r w:rsidR="00904A15" w:rsidRPr="00896265">
        <w:rPr>
          <w:rFonts w:cs="Arial"/>
          <w:sz w:val="22"/>
        </w:rPr>
        <w:t>0</w:t>
      </w:r>
      <w:r w:rsidRPr="00896265">
        <w:rPr>
          <w:rFonts w:cs="Arial"/>
          <w:sz w:val="22"/>
        </w:rPr>
        <w:t>. Reconocimiento por parte del licitador, en el acto de apertura de las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proposiciones económicas o con anterioridad o posterioridad al mismo, de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que su proposición adolece de error o inconsistencia que la hacen inviable.</w:t>
      </w:r>
    </w:p>
    <w:p w14:paraId="2A916B45" w14:textId="77777777" w:rsidR="00C21093" w:rsidRPr="00896265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896265">
        <w:rPr>
          <w:rFonts w:cs="Arial"/>
          <w:sz w:val="22"/>
        </w:rPr>
        <w:t>1</w:t>
      </w:r>
      <w:r w:rsidR="00876342" w:rsidRPr="00896265">
        <w:rPr>
          <w:rFonts w:cs="Arial"/>
          <w:sz w:val="22"/>
        </w:rPr>
        <w:t>1</w:t>
      </w:r>
      <w:r w:rsidRPr="00896265">
        <w:rPr>
          <w:rFonts w:cs="Arial"/>
          <w:sz w:val="22"/>
        </w:rPr>
        <w:t>. No justificación de la oferta realizada en caso de estar incursa en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presunción de temeridad o no ser aceptada la justificación ofertada por el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órgano de contratación a la vista de los informes técnicos recabados al efecto.</w:t>
      </w:r>
    </w:p>
    <w:p w14:paraId="27CD0DA9" w14:textId="77777777" w:rsidR="00B14BBD" w:rsidRPr="00896265" w:rsidRDefault="00B14BBD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0091CCD6" w14:textId="77777777" w:rsidR="00C21093" w:rsidRPr="00896265" w:rsidRDefault="00C21093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896265">
        <w:rPr>
          <w:rFonts w:cs="Arial"/>
          <w:sz w:val="22"/>
        </w:rPr>
        <w:t>Las ofertas excluidas no serán tomadas en consideración en el procedimiento de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adjudicación.</w:t>
      </w:r>
    </w:p>
    <w:p w14:paraId="746BE94F" w14:textId="77777777" w:rsidR="00B14BBD" w:rsidRPr="00896265" w:rsidRDefault="00B14BBD" w:rsidP="00B14BB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6AE2650C" w14:textId="77777777" w:rsidR="000D46D7" w:rsidRPr="00896265" w:rsidRDefault="00C21093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  <w:r w:rsidRPr="00896265">
        <w:rPr>
          <w:rFonts w:cs="Arial"/>
          <w:sz w:val="22"/>
        </w:rPr>
        <w:t>Sin perjuicio de lo anterior, se solicitarán aclaraciones a las ofertas para poder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aportar algún documento o formato que por error no se haya incluido, pero que se deduzca con claridad su contenido del resto de documentación sí aportada y que no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añada ningún elemento nuevo susceptible de valoración. Igualmente se solicitarán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aclaraciones para precisar imprecisiones o errores materiales o matemáticos en las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ofertas cuya subsanación se deduzca con claridad de la documentación aportada en</w:t>
      </w:r>
      <w:r w:rsidR="00B14BBD" w:rsidRPr="00896265">
        <w:rPr>
          <w:rFonts w:cs="Arial"/>
          <w:sz w:val="22"/>
        </w:rPr>
        <w:t xml:space="preserve"> </w:t>
      </w:r>
      <w:r w:rsidRPr="00896265">
        <w:rPr>
          <w:rFonts w:cs="Arial"/>
          <w:sz w:val="22"/>
        </w:rPr>
        <w:t>la oferta.</w:t>
      </w:r>
    </w:p>
    <w:p w14:paraId="0A4B7194" w14:textId="77777777" w:rsidR="000D46D7" w:rsidRPr="00896265" w:rsidRDefault="000D46D7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14:paraId="0B50E3C1" w14:textId="77777777" w:rsidR="000D46D7" w:rsidRPr="00896265" w:rsidRDefault="000D46D7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14:paraId="393E244D" w14:textId="77777777" w:rsidR="00876342" w:rsidRPr="00BD3CF2" w:rsidRDefault="00876342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lang w:val="es-ES_tradnl"/>
        </w:rPr>
      </w:pPr>
    </w:p>
    <w:p w14:paraId="200378DD" w14:textId="77777777" w:rsidR="000D46D7" w:rsidRPr="00BD3CF2" w:rsidRDefault="000D46D7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lang w:val="es-ES_tradnl"/>
        </w:rPr>
      </w:pPr>
    </w:p>
    <w:sectPr w:rsidR="000D46D7" w:rsidRPr="00BD3CF2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4942" w14:textId="77777777" w:rsidR="00C50D9D" w:rsidRDefault="00C50D9D" w:rsidP="004078E7">
      <w:pPr>
        <w:spacing w:after="0" w:line="240" w:lineRule="auto"/>
      </w:pPr>
      <w:r>
        <w:separator/>
      </w:r>
    </w:p>
  </w:endnote>
  <w:endnote w:type="continuationSeparator" w:id="0">
    <w:p w14:paraId="5F0DA664" w14:textId="77777777" w:rsidR="00C50D9D" w:rsidRDefault="00C50D9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766D" w14:textId="77777777" w:rsidR="00C50D9D" w:rsidRDefault="00C50D9D" w:rsidP="004078E7">
      <w:pPr>
        <w:spacing w:after="0" w:line="240" w:lineRule="auto"/>
      </w:pPr>
      <w:r>
        <w:separator/>
      </w:r>
    </w:p>
  </w:footnote>
  <w:footnote w:type="continuationSeparator" w:id="0">
    <w:p w14:paraId="5A757580" w14:textId="77777777" w:rsidR="00C50D9D" w:rsidRDefault="00C50D9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26E883E5" w14:textId="77777777" w:rsidR="00C50D9D" w:rsidRDefault="00C50D9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1868F77D" wp14:editId="0DEB264B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4118BD3C" w14:textId="77777777" w:rsidR="00F8695C" w:rsidRPr="00F8695C" w:rsidRDefault="00F8695C" w:rsidP="00F8695C">
        <w:pPr>
          <w:pStyle w:val="Encabezado"/>
          <w:jc w:val="right"/>
          <w:rPr>
            <w:b/>
            <w:i/>
            <w:color w:val="C00000"/>
            <w:sz w:val="20"/>
            <w:szCs w:val="20"/>
          </w:rPr>
        </w:pPr>
        <w:r w:rsidRPr="00F8695C">
          <w:rPr>
            <w:b/>
            <w:i/>
            <w:color w:val="C00000"/>
            <w:sz w:val="20"/>
            <w:szCs w:val="20"/>
          </w:rPr>
          <w:t>Expte.05.46/1019.01/01/1/19</w:t>
        </w:r>
      </w:p>
      <w:p w14:paraId="6D2086DA" w14:textId="77777777" w:rsidR="00C50D9D" w:rsidRDefault="009E6DE9" w:rsidP="008E4E4B">
        <w:pPr>
          <w:pStyle w:val="Encabezad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1B03"/>
    <w:rsid w:val="000A4CAD"/>
    <w:rsid w:val="000A51AB"/>
    <w:rsid w:val="000A549D"/>
    <w:rsid w:val="000B054E"/>
    <w:rsid w:val="000B2A7F"/>
    <w:rsid w:val="000B4E43"/>
    <w:rsid w:val="000B5379"/>
    <w:rsid w:val="000C0059"/>
    <w:rsid w:val="000C3A37"/>
    <w:rsid w:val="000C5578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C2870"/>
    <w:rsid w:val="001C3C13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435"/>
    <w:rsid w:val="004F2680"/>
    <w:rsid w:val="004F3503"/>
    <w:rsid w:val="004F47F7"/>
    <w:rsid w:val="004F515B"/>
    <w:rsid w:val="004F5F39"/>
    <w:rsid w:val="004F6304"/>
    <w:rsid w:val="00500C36"/>
    <w:rsid w:val="00500E74"/>
    <w:rsid w:val="00502D2B"/>
    <w:rsid w:val="005066EA"/>
    <w:rsid w:val="005079D4"/>
    <w:rsid w:val="00510DA9"/>
    <w:rsid w:val="005160D0"/>
    <w:rsid w:val="005177B9"/>
    <w:rsid w:val="0051787D"/>
    <w:rsid w:val="005207A7"/>
    <w:rsid w:val="00521EBA"/>
    <w:rsid w:val="00521F11"/>
    <w:rsid w:val="00523DEE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00B1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96265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6DE9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3CF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07DD6"/>
    <w:rsid w:val="00F108CA"/>
    <w:rsid w:val="00F1255C"/>
    <w:rsid w:val="00F12744"/>
    <w:rsid w:val="00F13A7A"/>
    <w:rsid w:val="00F15A72"/>
    <w:rsid w:val="00F20D41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695C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38E2C5A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A59A-ACE2-4B63-9924-7A6FE56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5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11</cp:revision>
  <cp:lastPrinted>2019-01-16T08:17:00Z</cp:lastPrinted>
  <dcterms:created xsi:type="dcterms:W3CDTF">2019-02-08T08:46:00Z</dcterms:created>
  <dcterms:modified xsi:type="dcterms:W3CDTF">2021-02-05T13:57:00Z</dcterms:modified>
</cp:coreProperties>
</file>